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4D" w:rsidRDefault="00E6654D" w:rsidP="00E6654D">
      <w:pPr>
        <w:pStyle w:val="Standard"/>
        <w:spacing w:line="276" w:lineRule="auto"/>
        <w:ind w:left="5664" w:firstLine="708"/>
      </w:pPr>
      <w:bookmarkStart w:id="0" w:name="_GoBack"/>
      <w:bookmarkEnd w:id="0"/>
      <w:r>
        <w:t>Staszów, dnia 2021.05.17</w:t>
      </w:r>
    </w:p>
    <w:p w:rsidR="00E6654D" w:rsidRDefault="00E6654D" w:rsidP="00E6654D">
      <w:pPr>
        <w:pStyle w:val="Standard"/>
        <w:spacing w:line="276" w:lineRule="auto"/>
      </w:pPr>
      <w:r>
        <w:t xml:space="preserve">GN-II.6821.1.1.2021         </w:t>
      </w: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DECYZJA</w:t>
      </w:r>
    </w:p>
    <w:p w:rsidR="00E6654D" w:rsidRDefault="00E6654D" w:rsidP="00E6654D">
      <w:pPr>
        <w:pStyle w:val="Standard"/>
        <w:spacing w:line="276" w:lineRule="auto"/>
        <w:jc w:val="center"/>
      </w:pPr>
    </w:p>
    <w:p w:rsidR="00E6654D" w:rsidRDefault="00E6654D" w:rsidP="00E6654D">
      <w:pPr>
        <w:pStyle w:val="Standard"/>
        <w:spacing w:line="276" w:lineRule="auto"/>
        <w:jc w:val="both"/>
      </w:pPr>
      <w:r>
        <w:tab/>
        <w:t xml:space="preserve">Działając na podstawie </w:t>
      </w:r>
      <w:proofErr w:type="gramStart"/>
      <w:r>
        <w:t>art. 104  ustawy</w:t>
      </w:r>
      <w:proofErr w:type="gramEnd"/>
      <w:r>
        <w:t xml:space="preserve"> z dnia 14 czerwca 1960 r. </w:t>
      </w:r>
      <w:r>
        <w:rPr>
          <w:i/>
        </w:rPr>
        <w:t>Kodeks postępowania administracyjnego</w:t>
      </w:r>
      <w:r>
        <w:t xml:space="preserve"> (tj. Dz. U. </w:t>
      </w:r>
      <w:proofErr w:type="gramStart"/>
      <w:r>
        <w:t>z</w:t>
      </w:r>
      <w:proofErr w:type="gramEnd"/>
      <w:r>
        <w:t xml:space="preserve"> 2021r., poz. 735 ze zm.) oraz art. 3, art. 8 ust. 1 i ust. 6 ustawy z dnia 29 czerwca 1963 r. </w:t>
      </w:r>
      <w:r>
        <w:rPr>
          <w:i/>
        </w:rPr>
        <w:t>o zagospodarowaniu wspólnot gruntowych</w:t>
      </w:r>
      <w:r>
        <w:t xml:space="preserve"> (t.j.Dz. U. z 2016 r., </w:t>
      </w:r>
      <w:proofErr w:type="gramStart"/>
      <w:r>
        <w:t>poz. 703)   po</w:t>
      </w:r>
      <w:proofErr w:type="gramEnd"/>
      <w:r>
        <w:t xml:space="preserve"> rozpatrzeniu wniosku Wójta Gminy Łubnice</w:t>
      </w:r>
    </w:p>
    <w:p w:rsidR="00E6654D" w:rsidRDefault="00E6654D" w:rsidP="00E6654D">
      <w:pPr>
        <w:pStyle w:val="Standard"/>
        <w:spacing w:line="276" w:lineRule="auto"/>
        <w:jc w:val="both"/>
        <w:rPr>
          <w:u w:val="single"/>
        </w:rPr>
      </w:pPr>
    </w:p>
    <w:p w:rsidR="00E6654D" w:rsidRDefault="00E6654D" w:rsidP="00E6654D">
      <w:pPr>
        <w:pStyle w:val="Standard"/>
        <w:spacing w:line="276" w:lineRule="auto"/>
        <w:jc w:val="center"/>
      </w:pPr>
      <w:proofErr w:type="gramStart"/>
      <w:r>
        <w:rPr>
          <w:b/>
          <w:bCs/>
        </w:rPr>
        <w:t>orzekam</w:t>
      </w:r>
      <w:proofErr w:type="gramEnd"/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ind w:firstLine="708"/>
        <w:jc w:val="both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uznaniu za mienie gromadzkie</w:t>
      </w:r>
      <w:r>
        <w:t xml:space="preserve"> działki położonej w obrębie Wolica, gmina Łubnice, oznaczonej w ewidencji gruntów numerem działki </w:t>
      </w:r>
      <w:r>
        <w:rPr>
          <w:b/>
        </w:rPr>
        <w:t>535 o pow. 0,2500 ha.</w:t>
      </w: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jc w:val="center"/>
      </w:pPr>
      <w:r>
        <w:rPr>
          <w:b/>
          <w:bCs/>
        </w:rPr>
        <w:t>Uzasadnienie</w:t>
      </w:r>
    </w:p>
    <w:p w:rsidR="00E6654D" w:rsidRDefault="00E6654D" w:rsidP="00E6654D">
      <w:pPr>
        <w:pStyle w:val="Standard"/>
        <w:spacing w:line="276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Postępowanie administracyjne w sprawie uznania za mienie gromadzkie działek </w:t>
      </w:r>
      <w:proofErr w:type="gramStart"/>
      <w:r>
        <w:t>opisanych</w:t>
      </w:r>
      <w:proofErr w:type="gramEnd"/>
      <w:r>
        <w:t xml:space="preserve"> w sentencji niniejszej decyzji zostało wszczęte w dniu 09.02.2021</w:t>
      </w:r>
      <w:proofErr w:type="gramStart"/>
      <w:r>
        <w:t>r</w:t>
      </w:r>
      <w:proofErr w:type="gramEnd"/>
      <w:r>
        <w:t xml:space="preserve">. na wniosek Wójta Gminy Łubnice z dnia 19.01.2021 </w:t>
      </w:r>
      <w:proofErr w:type="gramStart"/>
      <w:r>
        <w:t>roku</w:t>
      </w:r>
      <w:proofErr w:type="gramEnd"/>
      <w:r>
        <w:t xml:space="preserve"> znak: IN-1.6822.2.2021.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cs="Times New Roman"/>
        </w:rPr>
        <w:t>W sprawie ustalono, co następuje: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Dane zawarte w rejestrze gruntów z 1968 i 1981 roku wskazują, iż działka położona w Wolicy, ozn. nr 535 została </w:t>
      </w:r>
      <w:proofErr w:type="gramStart"/>
      <w:r>
        <w:t>wpisana jako</w:t>
      </w:r>
      <w:proofErr w:type="gramEnd"/>
      <w:r>
        <w:t xml:space="preserve"> Wspólnota wsi Wolica (władający).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>Tutejszy organ przeprowadził w dniu 17 marca 2021 roku rozprawę administracyjną połączoną z oględzinami terenu. W rozprawie udział wzięli: sołtys wsi Wolica i wezwani w charakterze świadków, przedstawiciele miejscowej społeczności, którzy posiadają najlepsze rozeznanie i wiedzę na temat powstania, jak też istnienia gruntów użyteczności publicznej w dacie wejścia w życie ustawy o zagospodarowaniu wspólnot gruntowych, tj. w dniu 5 lipca 1963 roku. W rozprawie brał udział również przedstawiciel Urzędu Gminy Łubnice.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Podczas oględzin przedmiotowej działki stwierdzono, iż obecnie działka ozn. </w:t>
      </w:r>
      <w:proofErr w:type="gramStart"/>
      <w:r>
        <w:t>nr</w:t>
      </w:r>
      <w:proofErr w:type="gramEnd"/>
      <w:r>
        <w:t xml:space="preserve"> 535 stanowi zakrzaczony i zadrzewiony nieużytek, porośnięty drzewami samosiejkami, w części ugór. Obecni na rozprawie przedstawiciele miejscowej społeczności oświadczyli, że informacje o stanie przedmiotowej nieruchomości w latach 1950-63 posiadają z przekazów rodzinnych. Ww. działka była w części miejscem grzebania padliny, nazywana „Grzebowiskiem”. W części była pastwiskiem, miejscem poboru gliny, drobnego opału oraz grzybów.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 Przedmiotowa działka zawsze była ogólnodostępna i służyła wszystkim mieszkańcom miejscowości Wolica.           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 Zgodnie z danymi w ewidencji gruntów, działka położona w obrębie Wolica, ozn. </w:t>
      </w:r>
      <w:proofErr w:type="gramStart"/>
      <w:r>
        <w:t>nr</w:t>
      </w:r>
      <w:proofErr w:type="gramEnd"/>
      <w:r>
        <w:t xml:space="preserve"> 535 pozostaje we władaniu (na zasadach posiadania samoistnego) Wspólnoty gruntowej </w:t>
      </w:r>
      <w:r>
        <w:rPr>
          <w:rFonts w:cs="Times New Roman"/>
        </w:rPr>
        <w:t>wsi Wolica.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t xml:space="preserve"> </w:t>
      </w:r>
      <w:r>
        <w:rPr>
          <w:rFonts w:eastAsia="Calibri" w:cs="Times New Roman"/>
        </w:rPr>
        <w:t xml:space="preserve">Art. 8 ust. 1 </w:t>
      </w:r>
      <w:r>
        <w:rPr>
          <w:rFonts w:eastAsia="Calibri" w:cs="Times New Roman"/>
          <w:i/>
        </w:rPr>
        <w:t>ustawy o zagospodarowaniu wspólnot gruntowych</w:t>
      </w:r>
      <w:r>
        <w:rPr>
          <w:rFonts w:eastAsia="Calibri" w:cs="Times New Roman"/>
        </w:rPr>
        <w:t xml:space="preserve"> stanowi, że Starosta wydaje decyzję o ustaleniu, które spośród nieruchomości, o których mowa w art. 1 ust. 2 i 3 stanowią mienie gromadzkie.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lastRenderedPageBreak/>
        <w:t xml:space="preserve">Zgodnie z treścią art. 1 ust. 2 i 3 ustawy </w:t>
      </w:r>
      <w:r>
        <w:rPr>
          <w:rFonts w:eastAsia="Calibri" w:cs="Times New Roman"/>
          <w:i/>
        </w:rPr>
        <w:t>o zagospodarowaniu wspólnot gruntowych</w:t>
      </w:r>
      <w:r>
        <w:rPr>
          <w:rFonts w:eastAsia="Calibri" w:cs="Times New Roman"/>
        </w:rPr>
        <w:t xml:space="preserve"> za mienie gromadzkie można uznać jedynie te nieruchomości rolne, leśne i obszary wodne położone na terenach wiejskich, które stanowią mienie gromadzkie w rozumieniu przepisów o zarządzie takim mieniem, jeżeli przed dniem wejścia w życie ustawy o zagospodarowaniu wspólnot gruntowych, były faktycznie użytkowane wspólnie przez mieszkańców wsi.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Z przepisu tego wynika, że definicja mienia gromadzkiego, którego dotyczy ustawa, należy poszukiwać w przepisach rozporządzenia Rady Ministrów z dnia 29 listopada 1962r. w sprawie zarządu mieniem gromadzkim oraz trybu jego zbywania (Dz. U. z 1962r., Nr 64, poz. 303 ze zm</w:t>
      </w:r>
      <w:proofErr w:type="gramStart"/>
      <w:r>
        <w:rPr>
          <w:rFonts w:eastAsia="Calibri" w:cs="Times New Roman"/>
        </w:rPr>
        <w:t>.). W</w:t>
      </w:r>
      <w:proofErr w:type="gramEnd"/>
      <w:r>
        <w:rPr>
          <w:rFonts w:eastAsia="Calibri" w:cs="Times New Roman"/>
        </w:rPr>
        <w:t xml:space="preserve"> rozporządzeniu tym w § 1 znajduje się legalna definicja zarówno mienia gromadzkiego, jak i dawnych gromad. Zgodnie z nią przez użyte w rozporządzeniu określenie mienie gromadzkie rozumieć należy mienie, które do dnia wejścia w życie ustawy z dnia 25 września 1954r. o reformie podziału administracyjnego i o powołaniu gromadzkich rad narodowych (Dz. U. Nr 43, poz. 191) stanowiło majątek dawnych </w:t>
      </w:r>
      <w:proofErr w:type="gramStart"/>
      <w:r>
        <w:rPr>
          <w:rFonts w:eastAsia="Calibri" w:cs="Times New Roman"/>
        </w:rPr>
        <w:t>gromad jako</w:t>
      </w:r>
      <w:proofErr w:type="gramEnd"/>
      <w:r>
        <w:rPr>
          <w:rFonts w:eastAsia="Calibri" w:cs="Times New Roman"/>
        </w:rPr>
        <w:t xml:space="preserve"> majątek gromadzki, dobro gromady oraz inne prawa majątkowe, a przez dawne gromady rozumieć należy gromady istniejące do dnia wejścia w życie wskazanej ustawy z dnia 25 września 1954 roku.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Decyzję o uznaniu za mienie gromadzkie wydaje się, biorąc pod uwagę stan nieruchomości istniejący w dacie wejścia w życie ustawy, tj. w dniu 5 lipca 1963</w:t>
      </w:r>
      <w:proofErr w:type="gramStart"/>
      <w:r>
        <w:rPr>
          <w:rFonts w:eastAsia="Calibri" w:cs="Times New Roman"/>
        </w:rPr>
        <w:t>r. dlatego</w:t>
      </w:r>
      <w:proofErr w:type="gramEnd"/>
      <w:r>
        <w:rPr>
          <w:rFonts w:eastAsia="Calibri" w:cs="Times New Roman"/>
        </w:rPr>
        <w:t xml:space="preserve"> też, ma ona charakter deklaratoryjny, co oznacza że rozstrzygnięcie wydane w trybie art. 8 ust. 1 ustawy</w:t>
      </w:r>
      <w:r>
        <w:rPr>
          <w:rFonts w:eastAsia="Calibri" w:cs="Times New Roman"/>
          <w:i/>
        </w:rPr>
        <w:t xml:space="preserve"> o zagospodarowaniu wspólnot gruntowych</w:t>
      </w:r>
      <w:r>
        <w:rPr>
          <w:rFonts w:eastAsia="Calibri" w:cs="Times New Roman"/>
        </w:rPr>
        <w:t xml:space="preserve"> poświadcza jedynie stan prawny nieruchomości istniejący w dniu wejścia w życie ustawy.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  <w:color w:val="000000"/>
        </w:rPr>
        <w:t>Mienie gromadzkie (gminne) służyło i często nadal służy potrzebom ogółu mieszkańców byłej gromady, wchodzącej w jej skład wsi lub nawet okolicy, ale użytek ten ma charakter społeczny. Nieruchomościami takimi są takie grunty o charakterze użyteczności publicznej jak: wójtówki, kowalówki, działki szkolne, place publiczne, piaskownie, cmentarzyska, wodopoje, itp.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proofErr w:type="gramStart"/>
      <w:r>
        <w:rPr>
          <w:rFonts w:cs="Times New Roman"/>
          <w:color w:val="000000"/>
        </w:rPr>
        <w:t>Należy zatem</w:t>
      </w:r>
      <w:proofErr w:type="gramEnd"/>
      <w:r>
        <w:rPr>
          <w:rFonts w:cs="Times New Roman"/>
          <w:color w:val="000000"/>
        </w:rPr>
        <w:t xml:space="preserve"> uznać, że w dniu 5 lipca 1963 r. przedmiotowa nieruchomość stanowiła mienie gromadzkie w rozumieniu przepisów ustawy o zagospodarowaniu wspólnot gruntowych.</w:t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W oparciu o zebrany materiał dowodowy wykazano, iż przedmiotowa działka wykorzystywana była na cele miejscowej użyteczności publicznej i do wspólnego użytkowania mieszkańców wsi Wolica, a zatem posiadała charakter ogólnospołeczny.</w:t>
      </w:r>
    </w:p>
    <w:p w:rsidR="00E6654D" w:rsidRDefault="00E6654D" w:rsidP="00E6654D">
      <w:pPr>
        <w:pStyle w:val="Standard"/>
        <w:spacing w:line="276" w:lineRule="auto"/>
        <w:jc w:val="both"/>
        <w:rPr>
          <w:rFonts w:eastAsia="Calibri" w:cs="Times New Roman"/>
        </w:rPr>
      </w:pP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W tej sytuacji w świetle przepisów art. 3 i art. 8 ust. 1 ustawy z dnia 29.06.1963</w:t>
      </w:r>
      <w:proofErr w:type="gramStart"/>
      <w:r>
        <w:rPr>
          <w:rFonts w:eastAsia="Calibri" w:cs="Times New Roman"/>
        </w:rPr>
        <w:t>r</w:t>
      </w:r>
      <w:proofErr w:type="gramEnd"/>
      <w:r>
        <w:rPr>
          <w:rFonts w:eastAsia="Calibri" w:cs="Times New Roman"/>
        </w:rPr>
        <w:t xml:space="preserve">. </w:t>
      </w:r>
      <w:r>
        <w:rPr>
          <w:rFonts w:eastAsia="Calibri" w:cs="Times New Roman"/>
          <w:i/>
        </w:rPr>
        <w:t>o zagospodarowaniu wspólnot gruntowych</w:t>
      </w:r>
      <w:r>
        <w:rPr>
          <w:rFonts w:eastAsia="Calibri" w:cs="Times New Roman"/>
        </w:rPr>
        <w:t xml:space="preserve"> </w:t>
      </w:r>
      <w:r>
        <w:t xml:space="preserve">działka położona w obrębie Wolica, gmina Łubnice, oznaczona w ewidencji gruntów numerem 535 o </w:t>
      </w:r>
      <w:r w:rsidRPr="004647C4">
        <w:t xml:space="preserve">pow. </w:t>
      </w:r>
      <w:r>
        <w:t xml:space="preserve">0,2500 </w:t>
      </w:r>
      <w:r w:rsidRPr="004647C4">
        <w:t>ha</w:t>
      </w:r>
      <w:r>
        <w:t xml:space="preserve"> </w:t>
      </w:r>
      <w:r>
        <w:rPr>
          <w:rFonts w:eastAsia="Calibri" w:cs="Times New Roman"/>
        </w:rPr>
        <w:t>stanowi mienie gromadzkie.</w:t>
      </w:r>
    </w:p>
    <w:p w:rsidR="00E6654D" w:rsidRDefault="00E6654D" w:rsidP="00E6654D">
      <w:pPr>
        <w:pStyle w:val="Standard"/>
        <w:spacing w:before="240" w:line="276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Należy zaznaczyć, że uznanie przedmiotowego gruntu za mienie gromadzkie nie pozbawia, ani nie umniejsza </w:t>
      </w:r>
      <w:proofErr w:type="gramStart"/>
      <w:r>
        <w:rPr>
          <w:rFonts w:eastAsia="Calibri" w:cs="Times New Roman"/>
        </w:rPr>
        <w:t>praw</w:t>
      </w:r>
      <w:proofErr w:type="gramEnd"/>
      <w:r>
        <w:rPr>
          <w:rFonts w:eastAsia="Calibri" w:cs="Times New Roman"/>
        </w:rPr>
        <w:t xml:space="preserve"> mieszkańców do władania i decydowania w sprawach związanych z gospodarowaniem tym mieniem, a Gmina nie może uszczuplić dotychczasowych praw mieszkańców wsi Wolica i okolic do korzystania z mienia gromadzkiego bez uzyskania zgody zebrania.</w:t>
      </w:r>
    </w:p>
    <w:p w:rsidR="00E6654D" w:rsidRDefault="00E6654D" w:rsidP="00E6654D">
      <w:pPr>
        <w:pStyle w:val="Standard"/>
        <w:spacing w:before="240" w:line="276" w:lineRule="auto"/>
        <w:ind w:firstLine="708"/>
        <w:jc w:val="both"/>
      </w:pPr>
    </w:p>
    <w:p w:rsidR="00E6654D" w:rsidRDefault="00E6654D" w:rsidP="00E6654D">
      <w:pPr>
        <w:pStyle w:val="Standard"/>
        <w:spacing w:before="240" w:line="276" w:lineRule="auto"/>
        <w:jc w:val="both"/>
      </w:pPr>
      <w:r>
        <w:rPr>
          <w:rFonts w:eastAsia="Calibri" w:cs="Times New Roman"/>
        </w:rPr>
        <w:tab/>
        <w:t xml:space="preserve">Przed wydaniem decyzji o uznanie za mienie gromadzkie przedmiotowych nieruchomości, zgodnie z art. 10 </w:t>
      </w:r>
      <w:proofErr w:type="gramStart"/>
      <w:r>
        <w:rPr>
          <w:rFonts w:eastAsia="Calibri" w:cs="Times New Roman"/>
          <w:i/>
        </w:rPr>
        <w:t>Kpa</w:t>
      </w:r>
      <w:proofErr w:type="gramEnd"/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</w:rPr>
        <w:t xml:space="preserve">mieszkańcy wsi Wolica oraz Wójt Gminy Łubnice zawiadomieni zostali </w:t>
      </w:r>
      <w:r>
        <w:rPr>
          <w:rFonts w:eastAsia="Calibri" w:cs="Times New Roman"/>
          <w:color w:val="000000"/>
        </w:rPr>
        <w:t>o prawie zapoznania się z aktami sprawy i zebranym materiałem dowodowym. W wyznaczonym terminie strony postępowania nie wniosły żadnych uwag.</w:t>
      </w:r>
      <w:r>
        <w:rPr>
          <w:rFonts w:eastAsia="Calibri" w:cs="Times New Roman"/>
        </w:rPr>
        <w:tab/>
      </w:r>
    </w:p>
    <w:p w:rsidR="00E6654D" w:rsidRDefault="00E6654D" w:rsidP="00E6654D">
      <w:pPr>
        <w:pStyle w:val="Standard"/>
        <w:spacing w:line="276" w:lineRule="auto"/>
        <w:ind w:firstLine="708"/>
        <w:jc w:val="both"/>
      </w:pPr>
      <w:r>
        <w:rPr>
          <w:rFonts w:eastAsia="Calibri" w:cs="Times New Roman"/>
        </w:rPr>
        <w:t>Biorąc pod uwagę powyższe ustalenia orzeczono jak w sentencji.</w:t>
      </w:r>
    </w:p>
    <w:p w:rsidR="00E6654D" w:rsidRDefault="00E6654D" w:rsidP="00E6654D">
      <w:pPr>
        <w:pStyle w:val="Standard"/>
        <w:spacing w:line="360" w:lineRule="auto"/>
        <w:jc w:val="center"/>
        <w:rPr>
          <w:b/>
          <w:bCs/>
        </w:rPr>
      </w:pPr>
    </w:p>
    <w:p w:rsidR="00E6654D" w:rsidRDefault="00E6654D" w:rsidP="00E6654D">
      <w:pPr>
        <w:pStyle w:val="Standard"/>
        <w:jc w:val="center"/>
      </w:pPr>
      <w:r>
        <w:rPr>
          <w:b/>
          <w:bCs/>
        </w:rPr>
        <w:t>Pouczenie</w:t>
      </w:r>
    </w:p>
    <w:p w:rsidR="00E6654D" w:rsidRDefault="00E6654D" w:rsidP="00E6654D">
      <w:pPr>
        <w:pStyle w:val="Standard"/>
        <w:jc w:val="center"/>
        <w:rPr>
          <w:b/>
          <w:bCs/>
        </w:rPr>
      </w:pPr>
    </w:p>
    <w:p w:rsidR="00E6654D" w:rsidRDefault="00E6654D" w:rsidP="00E6654D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127 § 1 i 2 art. oraz art. 129§ 1 i 2 w związku z art. 17 pkt. 1 </w:t>
      </w:r>
      <w:proofErr w:type="gramStart"/>
      <w:r>
        <w:rPr>
          <w:i/>
          <w:sz w:val="22"/>
          <w:szCs w:val="22"/>
        </w:rPr>
        <w:t>Kpa</w:t>
      </w:r>
      <w:proofErr w:type="gramEnd"/>
      <w:r>
        <w:rPr>
          <w:sz w:val="22"/>
          <w:szCs w:val="22"/>
        </w:rPr>
        <w:t xml:space="preserve"> od decyzji niniejszej przysługuje stronie prawo wniesienia odwołania do Wojewody Świętokrzyskiego w Kielcach za pośrednictwem Starosty Staszowskiego w terminie 14 dni od daty otrzymania decyzji.</w:t>
      </w:r>
    </w:p>
    <w:p w:rsidR="00E6654D" w:rsidRDefault="00E6654D" w:rsidP="00E6654D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8 pkt. 6 ustawy </w:t>
      </w:r>
      <w:r>
        <w:rPr>
          <w:i/>
          <w:sz w:val="22"/>
          <w:szCs w:val="22"/>
        </w:rPr>
        <w:t>o zagospodarowaniu wspólnot gruntowych</w:t>
      </w:r>
      <w:r>
        <w:rPr>
          <w:sz w:val="22"/>
          <w:szCs w:val="22"/>
        </w:rPr>
        <w:t>, decyzję niniejszą podaje się do wiadomości w sposób zwyczajowo przyjęty w miejscowości Wolica oraz ogłasza wywieszając w Urzędzie Gminy w Łubnicach oraz w Starostwie Powiatowym w Staszowie na okres 14 dni, a także zamieszcza się w Biuletynie Informacji Publicznej gminy i powiatu oraz w prasie lokalnej.</w:t>
      </w:r>
    </w:p>
    <w:p w:rsidR="00E6654D" w:rsidRDefault="00E6654D" w:rsidP="00E6654D">
      <w:pPr>
        <w:pStyle w:val="Standard"/>
        <w:ind w:firstLine="70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Zgodnie z art. 127a § 1 pkt 7 </w:t>
      </w:r>
      <w:proofErr w:type="gramStart"/>
      <w:r>
        <w:rPr>
          <w:rFonts w:eastAsia="Times New Roman"/>
          <w:sz w:val="22"/>
          <w:szCs w:val="22"/>
          <w:lang w:eastAsia="pl-PL"/>
        </w:rPr>
        <w:t>Kpa</w:t>
      </w:r>
      <w:proofErr w:type="gramEnd"/>
      <w:r>
        <w:rPr>
          <w:rFonts w:eastAsia="Times New Roman"/>
          <w:sz w:val="22"/>
          <w:szCs w:val="22"/>
          <w:lang w:eastAsia="pl-PL"/>
        </w:rPr>
        <w:t xml:space="preserve"> w trakcie biegu terminu do wniesienia odwołania strona może zrzec się prawa do wniesienia odwołania wobec organu administracji publicznej, który wydał decyzję. Z dniem doręczenia organowi administracji publicznej oświadczenia o zrzeczeniu się </w:t>
      </w:r>
      <w:proofErr w:type="gramStart"/>
      <w:r>
        <w:rPr>
          <w:rFonts w:eastAsia="Times New Roman"/>
          <w:sz w:val="22"/>
          <w:szCs w:val="22"/>
          <w:lang w:eastAsia="pl-PL"/>
        </w:rPr>
        <w:t>praw</w:t>
      </w:r>
      <w:proofErr w:type="gramEnd"/>
      <w:r>
        <w:rPr>
          <w:rFonts w:eastAsia="Times New Roman"/>
          <w:sz w:val="22"/>
          <w:szCs w:val="22"/>
          <w:lang w:eastAsia="pl-PL"/>
        </w:rPr>
        <w:t xml:space="preserve"> do wniesienia odwołania przez ostatnią ze stron postępowania, decyzja staje się ostateczna i prawomocna.</w:t>
      </w: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Pr="00E6654D" w:rsidRDefault="00E6654D" w:rsidP="00E6654D">
      <w:pPr>
        <w:pStyle w:val="Standard"/>
        <w:spacing w:line="247" w:lineRule="auto"/>
        <w:ind w:left="7080"/>
        <w:jc w:val="center"/>
        <w:rPr>
          <w:rFonts w:eastAsia="Times New Roman"/>
          <w:sz w:val="22"/>
          <w:szCs w:val="22"/>
          <w:lang w:eastAsia="pl-PL"/>
        </w:rPr>
      </w:pPr>
      <w:r w:rsidRPr="00E6654D">
        <w:rPr>
          <w:rFonts w:eastAsia="Times New Roman"/>
          <w:sz w:val="22"/>
          <w:szCs w:val="22"/>
          <w:lang w:eastAsia="pl-PL"/>
        </w:rPr>
        <w:t>Starosta</w:t>
      </w:r>
    </w:p>
    <w:p w:rsidR="00E6654D" w:rsidRDefault="00E6654D" w:rsidP="00E6654D">
      <w:pPr>
        <w:pStyle w:val="Standard"/>
        <w:spacing w:line="247" w:lineRule="auto"/>
        <w:ind w:left="7080"/>
        <w:jc w:val="center"/>
        <w:rPr>
          <w:rFonts w:eastAsia="Times New Roman"/>
          <w:lang w:eastAsia="pl-PL"/>
        </w:rPr>
      </w:pPr>
      <w:r w:rsidRPr="00E6654D">
        <w:rPr>
          <w:rFonts w:eastAsia="Times New Roman"/>
          <w:sz w:val="22"/>
          <w:szCs w:val="22"/>
          <w:lang w:eastAsia="pl-PL"/>
        </w:rPr>
        <w:t>Józef Żółciak</w:t>
      </w: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  <w:rPr>
          <w:rFonts w:eastAsia="Times New Roman"/>
          <w:lang w:eastAsia="pl-PL"/>
        </w:rPr>
      </w:pPr>
    </w:p>
    <w:p w:rsidR="00E6654D" w:rsidRDefault="00E6654D" w:rsidP="00E6654D">
      <w:pPr>
        <w:pStyle w:val="Standard"/>
        <w:spacing w:line="247" w:lineRule="auto"/>
        <w:jc w:val="both"/>
      </w:pPr>
      <w:r>
        <w:rPr>
          <w:sz w:val="20"/>
          <w:szCs w:val="20"/>
          <w:u w:val="single"/>
        </w:rPr>
        <w:t>Otrzymują</w:t>
      </w:r>
      <w:r>
        <w:rPr>
          <w:sz w:val="20"/>
          <w:szCs w:val="20"/>
        </w:rPr>
        <w:t>:</w:t>
      </w:r>
    </w:p>
    <w:p w:rsidR="00E6654D" w:rsidRDefault="00E6654D" w:rsidP="00E6654D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x Wójt Gminy Łubnice, 28-232 Łubnice - celem podania do publicznej wiadomości zgodnie z art. 49 </w:t>
      </w:r>
      <w:proofErr w:type="gramStart"/>
      <w:r>
        <w:rPr>
          <w:rFonts w:ascii="Times New Roman" w:hAnsi="Times New Roman"/>
          <w:sz w:val="20"/>
          <w:szCs w:val="20"/>
        </w:rPr>
        <w:t>Kpa    (wywieszenie</w:t>
      </w:r>
      <w:proofErr w:type="gramEnd"/>
      <w:r>
        <w:rPr>
          <w:rFonts w:ascii="Times New Roman" w:hAnsi="Times New Roman"/>
          <w:sz w:val="20"/>
          <w:szCs w:val="20"/>
        </w:rPr>
        <w:t xml:space="preserve"> na tablicy ogłoszeń urzędu na okres 14-tu dni) i zwrotu z adnotacją o terminie wywieszenia) – e-puap</w:t>
      </w:r>
    </w:p>
    <w:p w:rsidR="00E6654D" w:rsidRPr="00F052BF" w:rsidRDefault="00E6654D" w:rsidP="00E6654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x Pan Robert Stefaniak - Sołtys wsi Wolica, 28-232 </w:t>
      </w:r>
      <w:proofErr w:type="gramStart"/>
      <w:r>
        <w:rPr>
          <w:rFonts w:ascii="Times New Roman" w:hAnsi="Times New Roman"/>
          <w:sz w:val="20"/>
          <w:szCs w:val="20"/>
        </w:rPr>
        <w:t>Łubnice  - celem</w:t>
      </w:r>
      <w:proofErr w:type="gramEnd"/>
      <w:r>
        <w:rPr>
          <w:rFonts w:ascii="Times New Roman" w:hAnsi="Times New Roman"/>
          <w:sz w:val="20"/>
          <w:szCs w:val="20"/>
        </w:rPr>
        <w:t xml:space="preserve"> podania do publicznej wiadomości zgodnie z art. 49 Kpa ( wywieszenie na tablicy ogłoszeń sołectwa na okres 14-tu dni) i zwrotu z adnotacją o terminie wywieszenia)</w:t>
      </w:r>
    </w:p>
    <w:p w:rsidR="00E6654D" w:rsidRPr="0059591C" w:rsidRDefault="00E6654D" w:rsidP="00E6654D">
      <w:pPr>
        <w:pStyle w:val="Standard"/>
        <w:jc w:val="both"/>
      </w:pPr>
      <w:r>
        <w:rPr>
          <w:sz w:val="20"/>
          <w:szCs w:val="20"/>
        </w:rPr>
        <w:t>1 x a/a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  <w:u w:val="single"/>
        </w:rPr>
        <w:t>Do wiadomości: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</w:rPr>
        <w:t>1 x Wydział Geodezji i Ewidencji Gruntów, w/m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</w:rPr>
        <w:t xml:space="preserve">1 x Wydział Organizacji i Nadzoru w/m - celem podania do publicznej wiadomości zgodnie z art. 49 </w:t>
      </w:r>
      <w:proofErr w:type="gramStart"/>
      <w:r>
        <w:rPr>
          <w:i/>
          <w:sz w:val="20"/>
          <w:szCs w:val="20"/>
        </w:rPr>
        <w:t xml:space="preserve">Kpa     </w:t>
      </w:r>
      <w:r>
        <w:rPr>
          <w:sz w:val="20"/>
          <w:szCs w:val="20"/>
        </w:rPr>
        <w:t>( wywieszenie</w:t>
      </w:r>
      <w:proofErr w:type="gramEnd"/>
      <w:r>
        <w:rPr>
          <w:sz w:val="20"/>
          <w:szCs w:val="20"/>
        </w:rPr>
        <w:t xml:space="preserve"> na tablicy ogłoszeń )</w:t>
      </w:r>
    </w:p>
    <w:p w:rsidR="00E6654D" w:rsidRDefault="00E6654D" w:rsidP="00E6654D">
      <w:pPr>
        <w:pStyle w:val="Standard"/>
        <w:jc w:val="both"/>
      </w:pPr>
      <w:r>
        <w:rPr>
          <w:sz w:val="20"/>
          <w:szCs w:val="20"/>
        </w:rPr>
        <w:t>1 x Wydział – Biuro Informatyczne – celem umieszczenia na stronie internetowej „bip” Starostwa Powiatowego na okres 14-tu dni i zwrotu z adnotacją o terminie wywieszenia</w:t>
      </w:r>
    </w:p>
    <w:p w:rsidR="00E6654D" w:rsidRDefault="00E6654D" w:rsidP="00E6654D">
      <w:pPr>
        <w:pStyle w:val="Standard"/>
        <w:spacing w:line="247" w:lineRule="auto"/>
        <w:jc w:val="both"/>
        <w:rPr>
          <w:sz w:val="20"/>
          <w:szCs w:val="20"/>
        </w:rPr>
      </w:pPr>
    </w:p>
    <w:p w:rsidR="006A1FEC" w:rsidRPr="00E6654D" w:rsidRDefault="00E6654D" w:rsidP="00E6654D">
      <w:pPr>
        <w:pStyle w:val="Standard"/>
        <w:spacing w:line="247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Niniejsza decyzja nie podlega opłacie skarbowej – </w:t>
      </w:r>
      <w:proofErr w:type="gramStart"/>
      <w:r>
        <w:rPr>
          <w:sz w:val="18"/>
          <w:szCs w:val="18"/>
        </w:rPr>
        <w:t>art. 7,  pkt</w:t>
      </w:r>
      <w:proofErr w:type="gramEnd"/>
      <w:r>
        <w:rPr>
          <w:sz w:val="18"/>
          <w:szCs w:val="18"/>
        </w:rPr>
        <w:t xml:space="preserve"> 3 ustawy z dnia 16.11.2006</w:t>
      </w:r>
      <w:proofErr w:type="gramStart"/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>o opłacie skarbowej</w:t>
      </w:r>
      <w:r>
        <w:rPr>
          <w:sz w:val="18"/>
          <w:szCs w:val="18"/>
        </w:rPr>
        <w:t xml:space="preserve"> (tj. Dz. U. </w:t>
      </w:r>
      <w:proofErr w:type="gramStart"/>
      <w:r>
        <w:rPr>
          <w:sz w:val="18"/>
          <w:szCs w:val="18"/>
        </w:rPr>
        <w:t>z</w:t>
      </w:r>
      <w:proofErr w:type="gramEnd"/>
      <w:r>
        <w:rPr>
          <w:sz w:val="18"/>
          <w:szCs w:val="18"/>
        </w:rPr>
        <w:t> 2020r., poz. 1546)</w:t>
      </w:r>
    </w:p>
    <w:sectPr w:rsidR="006A1FEC" w:rsidRPr="00E6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4D"/>
    <w:rsid w:val="00140414"/>
    <w:rsid w:val="006A1FEC"/>
    <w:rsid w:val="00946970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5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5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Sekretariat</cp:lastModifiedBy>
  <cp:revision>2</cp:revision>
  <dcterms:created xsi:type="dcterms:W3CDTF">2021-05-20T10:44:00Z</dcterms:created>
  <dcterms:modified xsi:type="dcterms:W3CDTF">2021-05-20T10:44:00Z</dcterms:modified>
</cp:coreProperties>
</file>